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B1C" w:rsidRPr="00823B1C" w:rsidRDefault="00823B1C" w:rsidP="00823B1C">
      <w:pPr>
        <w:shd w:val="clear" w:color="auto" w:fill="FFFFFF"/>
        <w:spacing w:after="281" w:line="503" w:lineRule="atLeast"/>
        <w:textAlignment w:val="baseline"/>
        <w:outlineLvl w:val="0"/>
        <w:rPr>
          <w:rFonts w:ascii="Trebuchet MS" w:eastAsia="Times New Roman" w:hAnsi="Trebuchet MS" w:cs="Times New Roman"/>
          <w:b/>
          <w:bCs/>
          <w:color w:val="000000"/>
          <w:kern w:val="36"/>
          <w:sz w:val="42"/>
          <w:szCs w:val="42"/>
        </w:rPr>
      </w:pPr>
      <w:r w:rsidRPr="00823B1C">
        <w:rPr>
          <w:rFonts w:ascii="Trebuchet MS" w:eastAsia="Times New Roman" w:hAnsi="Trebuchet MS" w:cs="Times New Roman"/>
          <w:b/>
          <w:bCs/>
          <w:color w:val="000000"/>
          <w:kern w:val="36"/>
          <w:sz w:val="42"/>
          <w:szCs w:val="42"/>
        </w:rPr>
        <w:t>Clinical Services and charges</w:t>
      </w:r>
    </w:p>
    <w:p w:rsidR="00823B1C" w:rsidRPr="00823B1C" w:rsidRDefault="00823B1C" w:rsidP="00823B1C">
      <w:pPr>
        <w:shd w:val="clear" w:color="auto" w:fill="FFFFFF"/>
        <w:spacing w:after="0" w:line="314" w:lineRule="atLeast"/>
        <w:textAlignment w:val="baseline"/>
        <w:rPr>
          <w:rFonts w:ascii="Verdana" w:eastAsia="Times New Roman" w:hAnsi="Verdana" w:cs="Times New Roman"/>
          <w:color w:val="000000"/>
          <w:sz w:val="21"/>
          <w:szCs w:val="21"/>
        </w:rPr>
      </w:pPr>
      <w:r w:rsidRPr="00823B1C">
        <w:rPr>
          <w:rFonts w:ascii="Verdana" w:eastAsia="Times New Roman" w:hAnsi="Verdana" w:cs="Times New Roman"/>
          <w:color w:val="000000"/>
          <w:sz w:val="21"/>
          <w:szCs w:val="21"/>
        </w:rPr>
        <w:t>Following list provides the different Clinical Service Charges (in Rupees) for:</w:t>
      </w:r>
    </w:p>
    <w:p w:rsidR="00823B1C" w:rsidRPr="00823B1C" w:rsidRDefault="00823B1C" w:rsidP="00823B1C">
      <w:pPr>
        <w:shd w:val="clear" w:color="auto" w:fill="FFFFFF"/>
        <w:spacing w:after="0" w:line="314" w:lineRule="atLeast"/>
        <w:textAlignment w:val="baseline"/>
        <w:rPr>
          <w:rFonts w:ascii="Verdana" w:eastAsia="Times New Roman" w:hAnsi="Verdana" w:cs="Times New Roman"/>
          <w:color w:val="000000"/>
          <w:sz w:val="21"/>
          <w:szCs w:val="21"/>
        </w:rPr>
      </w:pPr>
      <w:r w:rsidRPr="00823B1C">
        <w:rPr>
          <w:rFonts w:ascii="Verdana" w:eastAsia="Times New Roman" w:hAnsi="Verdana" w:cs="Times New Roman"/>
          <w:color w:val="000000"/>
          <w:sz w:val="21"/>
          <w:szCs w:val="21"/>
        </w:rPr>
        <w:t xml:space="preserve">110th EC approved the revision of clinical charges. Irrespective of family income of cases, Rs. 50/- as Registration charges to be charged. All basic tests, Behavior Observation </w:t>
      </w:r>
      <w:proofErr w:type="spellStart"/>
      <w:r w:rsidRPr="00823B1C">
        <w:rPr>
          <w:rFonts w:ascii="Verdana" w:eastAsia="Times New Roman" w:hAnsi="Verdana" w:cs="Times New Roman"/>
          <w:color w:val="000000"/>
          <w:sz w:val="21"/>
          <w:szCs w:val="21"/>
        </w:rPr>
        <w:t>Audiometry</w:t>
      </w:r>
      <w:proofErr w:type="spellEnd"/>
      <w:r w:rsidRPr="00823B1C">
        <w:rPr>
          <w:rFonts w:ascii="Verdana" w:eastAsia="Times New Roman" w:hAnsi="Verdana" w:cs="Times New Roman"/>
          <w:color w:val="000000"/>
          <w:sz w:val="21"/>
          <w:szCs w:val="21"/>
        </w:rPr>
        <w:t xml:space="preserve"> (BOA), Pure Tone </w:t>
      </w:r>
      <w:proofErr w:type="spellStart"/>
      <w:r w:rsidRPr="00823B1C">
        <w:rPr>
          <w:rFonts w:ascii="Verdana" w:eastAsia="Times New Roman" w:hAnsi="Verdana" w:cs="Times New Roman"/>
          <w:color w:val="000000"/>
          <w:sz w:val="21"/>
          <w:szCs w:val="21"/>
        </w:rPr>
        <w:t>Audiometry</w:t>
      </w:r>
      <w:proofErr w:type="spellEnd"/>
      <w:r w:rsidRPr="00823B1C">
        <w:rPr>
          <w:rFonts w:ascii="Verdana" w:eastAsia="Times New Roman" w:hAnsi="Verdana" w:cs="Times New Roman"/>
          <w:color w:val="000000"/>
          <w:sz w:val="21"/>
          <w:szCs w:val="21"/>
        </w:rPr>
        <w:t xml:space="preserve"> (PTA), </w:t>
      </w:r>
      <w:proofErr w:type="spellStart"/>
      <w:r w:rsidRPr="00823B1C">
        <w:rPr>
          <w:rFonts w:ascii="Verdana" w:eastAsia="Times New Roman" w:hAnsi="Verdana" w:cs="Times New Roman"/>
          <w:color w:val="000000"/>
          <w:sz w:val="21"/>
          <w:szCs w:val="21"/>
        </w:rPr>
        <w:t>Immitance</w:t>
      </w:r>
      <w:proofErr w:type="spellEnd"/>
      <w:r w:rsidRPr="00823B1C">
        <w:rPr>
          <w:rFonts w:ascii="Verdana" w:eastAsia="Times New Roman" w:hAnsi="Verdana" w:cs="Times New Roman"/>
          <w:color w:val="000000"/>
          <w:sz w:val="21"/>
          <w:szCs w:val="21"/>
        </w:rPr>
        <w:t xml:space="preserve"> </w:t>
      </w:r>
      <w:proofErr w:type="spellStart"/>
      <w:r w:rsidRPr="00823B1C">
        <w:rPr>
          <w:rFonts w:ascii="Verdana" w:eastAsia="Times New Roman" w:hAnsi="Verdana" w:cs="Times New Roman"/>
          <w:color w:val="000000"/>
          <w:sz w:val="21"/>
          <w:szCs w:val="21"/>
        </w:rPr>
        <w:t>Audiometry</w:t>
      </w:r>
      <w:proofErr w:type="spellEnd"/>
      <w:r w:rsidRPr="00823B1C">
        <w:rPr>
          <w:rFonts w:ascii="Verdana" w:eastAsia="Times New Roman" w:hAnsi="Verdana" w:cs="Times New Roman"/>
          <w:color w:val="000000"/>
          <w:sz w:val="21"/>
          <w:szCs w:val="21"/>
        </w:rPr>
        <w:t xml:space="preserve"> (IA), Speech </w:t>
      </w:r>
      <w:proofErr w:type="spellStart"/>
      <w:r w:rsidRPr="00823B1C">
        <w:rPr>
          <w:rFonts w:ascii="Verdana" w:eastAsia="Times New Roman" w:hAnsi="Verdana" w:cs="Times New Roman"/>
          <w:color w:val="000000"/>
          <w:sz w:val="21"/>
          <w:szCs w:val="21"/>
        </w:rPr>
        <w:t>Audiometry</w:t>
      </w:r>
      <w:proofErr w:type="spellEnd"/>
      <w:r w:rsidRPr="00823B1C">
        <w:rPr>
          <w:rFonts w:ascii="Verdana" w:eastAsia="Times New Roman" w:hAnsi="Verdana" w:cs="Times New Roman"/>
          <w:color w:val="000000"/>
          <w:sz w:val="21"/>
          <w:szCs w:val="21"/>
        </w:rPr>
        <w:t xml:space="preserve"> (SA), Hearing Aid Trail (HAT), Special Tests, Speech Language Assessments, Psychological Assessments to be done free of costs. For other electrophysiology tests, instrumental based speech diagnostic tests fees will be charged as per given table.</w:t>
      </w:r>
    </w:p>
    <w:tbl>
      <w:tblPr>
        <w:tblW w:w="12604" w:type="dxa"/>
        <w:tblInd w:w="274" w:type="dxa"/>
        <w:shd w:val="clear" w:color="auto" w:fill="FFFFFF"/>
        <w:tblCellMar>
          <w:left w:w="0" w:type="dxa"/>
          <w:right w:w="0" w:type="dxa"/>
        </w:tblCellMar>
        <w:tblLook w:val="04A0"/>
      </w:tblPr>
      <w:tblGrid>
        <w:gridCol w:w="1264"/>
        <w:gridCol w:w="5850"/>
        <w:gridCol w:w="5490"/>
      </w:tblGrid>
      <w:tr w:rsidR="00823B1C" w:rsidRPr="00823B1C" w:rsidTr="00823B1C">
        <w:tc>
          <w:tcPr>
            <w:tcW w:w="1264" w:type="dxa"/>
            <w:tcBorders>
              <w:top w:val="single" w:sz="8" w:space="0" w:color="CACACA"/>
              <w:left w:val="single" w:sz="8" w:space="0" w:color="CACACA"/>
              <w:bottom w:val="single" w:sz="24" w:space="0" w:color="B8B8B8"/>
              <w:right w:val="single" w:sz="8" w:space="0" w:color="CACACA"/>
            </w:tcBorders>
            <w:shd w:val="clear" w:color="auto" w:fill="E5E5E5"/>
            <w:tcMar>
              <w:top w:w="56" w:type="dxa"/>
              <w:left w:w="94" w:type="dxa"/>
              <w:bottom w:w="56" w:type="dxa"/>
              <w:right w:w="94" w:type="dxa"/>
            </w:tcMar>
            <w:vAlign w:val="center"/>
            <w:hideMark/>
          </w:tcPr>
          <w:p w:rsidR="00823B1C" w:rsidRPr="00823B1C" w:rsidRDefault="00823B1C" w:rsidP="00823B1C">
            <w:pPr>
              <w:spacing w:after="0" w:line="314" w:lineRule="atLeast"/>
              <w:ind w:left="256" w:hanging="256"/>
              <w:jc w:val="center"/>
              <w:rPr>
                <w:rFonts w:ascii="Verdana" w:eastAsia="Times New Roman" w:hAnsi="Verdana" w:cs="Times New Roman"/>
                <w:b/>
                <w:bCs/>
                <w:color w:val="000000"/>
                <w:sz w:val="21"/>
                <w:szCs w:val="21"/>
              </w:rPr>
            </w:pPr>
            <w:r w:rsidRPr="00823B1C">
              <w:rPr>
                <w:rFonts w:ascii="Verdana" w:eastAsia="Times New Roman" w:hAnsi="Verdana" w:cs="Times New Roman"/>
                <w:b/>
                <w:bCs/>
                <w:color w:val="000000"/>
                <w:sz w:val="21"/>
                <w:szCs w:val="21"/>
              </w:rPr>
              <w:t>Sr. No.</w:t>
            </w:r>
          </w:p>
        </w:tc>
        <w:tc>
          <w:tcPr>
            <w:tcW w:w="5850" w:type="dxa"/>
            <w:tcBorders>
              <w:top w:val="single" w:sz="8" w:space="0" w:color="CACACA"/>
              <w:left w:val="single" w:sz="8" w:space="0" w:color="CACACA"/>
              <w:bottom w:val="single" w:sz="24" w:space="0" w:color="B8B8B8"/>
              <w:right w:val="single" w:sz="8" w:space="0" w:color="CACACA"/>
            </w:tcBorders>
            <w:shd w:val="clear" w:color="auto" w:fill="E5E5E5"/>
            <w:tcMar>
              <w:top w:w="56" w:type="dxa"/>
              <w:left w:w="94" w:type="dxa"/>
              <w:bottom w:w="56" w:type="dxa"/>
              <w:right w:w="94" w:type="dxa"/>
            </w:tcMar>
            <w:vAlign w:val="center"/>
            <w:hideMark/>
          </w:tcPr>
          <w:p w:rsidR="00823B1C" w:rsidRPr="00823B1C" w:rsidRDefault="00823B1C" w:rsidP="00823B1C">
            <w:pPr>
              <w:spacing w:after="0" w:line="314" w:lineRule="atLeast"/>
              <w:jc w:val="center"/>
              <w:rPr>
                <w:rFonts w:ascii="Verdana" w:eastAsia="Times New Roman" w:hAnsi="Verdana" w:cs="Times New Roman"/>
                <w:b/>
                <w:bCs/>
                <w:color w:val="000000"/>
                <w:sz w:val="21"/>
                <w:szCs w:val="21"/>
              </w:rPr>
            </w:pPr>
            <w:r w:rsidRPr="00823B1C">
              <w:rPr>
                <w:rFonts w:ascii="Verdana" w:eastAsia="Times New Roman" w:hAnsi="Verdana" w:cs="Times New Roman"/>
                <w:b/>
                <w:bCs/>
                <w:color w:val="000000"/>
                <w:sz w:val="21"/>
                <w:szCs w:val="21"/>
              </w:rPr>
              <w:t>Services</w:t>
            </w:r>
          </w:p>
        </w:tc>
        <w:tc>
          <w:tcPr>
            <w:tcW w:w="5490" w:type="dxa"/>
            <w:tcBorders>
              <w:top w:val="single" w:sz="8" w:space="0" w:color="CACACA"/>
              <w:left w:val="single" w:sz="8" w:space="0" w:color="CACACA"/>
              <w:bottom w:val="single" w:sz="24" w:space="0" w:color="B8B8B8"/>
              <w:right w:val="single" w:sz="8" w:space="0" w:color="CACACA"/>
            </w:tcBorders>
            <w:shd w:val="clear" w:color="auto" w:fill="E5E5E5"/>
            <w:tcMar>
              <w:top w:w="56" w:type="dxa"/>
              <w:left w:w="94" w:type="dxa"/>
              <w:bottom w:w="56" w:type="dxa"/>
              <w:right w:w="94" w:type="dxa"/>
            </w:tcMar>
            <w:vAlign w:val="center"/>
            <w:hideMark/>
          </w:tcPr>
          <w:p w:rsidR="00823B1C" w:rsidRPr="00823B1C" w:rsidRDefault="00823B1C" w:rsidP="00823B1C">
            <w:pPr>
              <w:spacing w:after="0" w:line="314" w:lineRule="atLeast"/>
              <w:jc w:val="center"/>
              <w:rPr>
                <w:rFonts w:ascii="Verdana" w:eastAsia="Times New Roman" w:hAnsi="Verdana" w:cs="Times New Roman"/>
                <w:b/>
                <w:bCs/>
                <w:color w:val="000000"/>
                <w:sz w:val="21"/>
                <w:szCs w:val="21"/>
              </w:rPr>
            </w:pPr>
            <w:r w:rsidRPr="00823B1C">
              <w:rPr>
                <w:rFonts w:ascii="Verdana" w:eastAsia="Times New Roman" w:hAnsi="Verdana" w:cs="Times New Roman"/>
                <w:b/>
                <w:bCs/>
                <w:color w:val="000000"/>
                <w:sz w:val="21"/>
                <w:szCs w:val="21"/>
              </w:rPr>
              <w:t>Fees (Rs.)</w:t>
            </w:r>
          </w:p>
        </w:tc>
      </w:tr>
      <w:tr w:rsidR="00823B1C" w:rsidRPr="00823B1C" w:rsidTr="00823B1C">
        <w:tc>
          <w:tcPr>
            <w:tcW w:w="1264" w:type="dxa"/>
            <w:tcBorders>
              <w:top w:val="single" w:sz="8" w:space="0" w:color="CACACA"/>
              <w:left w:val="single" w:sz="8" w:space="0" w:color="CACACA"/>
              <w:bottom w:val="single" w:sz="8" w:space="0" w:color="CACACA"/>
              <w:right w:val="single" w:sz="8" w:space="0" w:color="CACACA"/>
            </w:tcBorders>
            <w:shd w:val="clear" w:color="auto" w:fill="F9F9F9"/>
            <w:tcMar>
              <w:top w:w="94" w:type="dxa"/>
              <w:left w:w="187" w:type="dxa"/>
              <w:bottom w:w="94" w:type="dxa"/>
              <w:right w:w="187" w:type="dxa"/>
            </w:tcMar>
            <w:hideMark/>
          </w:tcPr>
          <w:p w:rsidR="00823B1C" w:rsidRPr="00823B1C" w:rsidRDefault="00823B1C" w:rsidP="00823B1C">
            <w:pPr>
              <w:spacing w:after="0" w:line="314" w:lineRule="atLeast"/>
              <w:rPr>
                <w:rFonts w:ascii="Verdana" w:eastAsia="Times New Roman" w:hAnsi="Verdana" w:cs="Times New Roman"/>
                <w:color w:val="000000"/>
                <w:sz w:val="21"/>
                <w:szCs w:val="21"/>
              </w:rPr>
            </w:pPr>
            <w:r w:rsidRPr="00823B1C">
              <w:rPr>
                <w:rFonts w:ascii="Verdana" w:eastAsia="Times New Roman" w:hAnsi="Verdana" w:cs="Times New Roman"/>
                <w:color w:val="000000"/>
                <w:sz w:val="21"/>
                <w:szCs w:val="21"/>
              </w:rPr>
              <w:t>1.</w:t>
            </w:r>
          </w:p>
        </w:tc>
        <w:tc>
          <w:tcPr>
            <w:tcW w:w="5850" w:type="dxa"/>
            <w:tcBorders>
              <w:top w:val="single" w:sz="8" w:space="0" w:color="CACACA"/>
              <w:left w:val="single" w:sz="8" w:space="0" w:color="CACACA"/>
              <w:bottom w:val="single" w:sz="8" w:space="0" w:color="CACACA"/>
              <w:right w:val="single" w:sz="8" w:space="0" w:color="CACACA"/>
            </w:tcBorders>
            <w:shd w:val="clear" w:color="auto" w:fill="F9F9F9"/>
            <w:tcMar>
              <w:top w:w="94" w:type="dxa"/>
              <w:left w:w="187" w:type="dxa"/>
              <w:bottom w:w="94" w:type="dxa"/>
              <w:right w:w="187" w:type="dxa"/>
            </w:tcMar>
            <w:hideMark/>
          </w:tcPr>
          <w:p w:rsidR="00823B1C" w:rsidRPr="00823B1C" w:rsidRDefault="00823B1C" w:rsidP="00823B1C">
            <w:pPr>
              <w:spacing w:after="0" w:line="314" w:lineRule="atLeast"/>
              <w:rPr>
                <w:rFonts w:ascii="Verdana" w:eastAsia="Times New Roman" w:hAnsi="Verdana" w:cs="Times New Roman"/>
                <w:color w:val="000000"/>
                <w:sz w:val="21"/>
                <w:szCs w:val="21"/>
              </w:rPr>
            </w:pPr>
            <w:r w:rsidRPr="00823B1C">
              <w:rPr>
                <w:rFonts w:ascii="Verdana" w:eastAsia="Times New Roman" w:hAnsi="Verdana" w:cs="Times New Roman"/>
                <w:color w:val="000000"/>
                <w:sz w:val="21"/>
                <w:szCs w:val="21"/>
              </w:rPr>
              <w:t>Registration</w:t>
            </w:r>
          </w:p>
        </w:tc>
        <w:tc>
          <w:tcPr>
            <w:tcW w:w="5490" w:type="dxa"/>
            <w:tcBorders>
              <w:top w:val="single" w:sz="8" w:space="0" w:color="CACACA"/>
              <w:left w:val="single" w:sz="8" w:space="0" w:color="CACACA"/>
              <w:bottom w:val="single" w:sz="8" w:space="0" w:color="CACACA"/>
              <w:right w:val="single" w:sz="8" w:space="0" w:color="CACACA"/>
            </w:tcBorders>
            <w:shd w:val="clear" w:color="auto" w:fill="F9F9F9"/>
            <w:tcMar>
              <w:top w:w="94" w:type="dxa"/>
              <w:left w:w="187" w:type="dxa"/>
              <w:bottom w:w="94" w:type="dxa"/>
              <w:right w:w="187" w:type="dxa"/>
            </w:tcMar>
            <w:hideMark/>
          </w:tcPr>
          <w:p w:rsidR="00823B1C" w:rsidRPr="00823B1C" w:rsidRDefault="00823B1C" w:rsidP="00823B1C">
            <w:pPr>
              <w:spacing w:after="0" w:line="314" w:lineRule="atLeast"/>
              <w:jc w:val="center"/>
              <w:rPr>
                <w:rFonts w:ascii="Verdana" w:eastAsia="Times New Roman" w:hAnsi="Verdana" w:cs="Times New Roman"/>
                <w:color w:val="000000"/>
                <w:sz w:val="21"/>
                <w:szCs w:val="21"/>
              </w:rPr>
            </w:pPr>
            <w:r w:rsidRPr="00823B1C">
              <w:rPr>
                <w:rFonts w:ascii="Verdana" w:eastAsia="Times New Roman" w:hAnsi="Verdana" w:cs="Times New Roman"/>
                <w:color w:val="000000"/>
                <w:sz w:val="21"/>
                <w:szCs w:val="21"/>
              </w:rPr>
              <w:t>50/- (Valid for one year)</w:t>
            </w:r>
          </w:p>
        </w:tc>
      </w:tr>
      <w:tr w:rsidR="00823B1C" w:rsidRPr="00823B1C" w:rsidTr="00823B1C">
        <w:tc>
          <w:tcPr>
            <w:tcW w:w="1264" w:type="dxa"/>
            <w:tcBorders>
              <w:top w:val="single" w:sz="8" w:space="0" w:color="CACACA"/>
              <w:left w:val="single" w:sz="8" w:space="0" w:color="CACACA"/>
              <w:bottom w:val="single" w:sz="8" w:space="0" w:color="CACACA"/>
              <w:right w:val="single" w:sz="8" w:space="0" w:color="CACACA"/>
            </w:tcBorders>
            <w:shd w:val="clear" w:color="auto" w:fill="F9F9F9"/>
            <w:tcMar>
              <w:top w:w="94" w:type="dxa"/>
              <w:left w:w="187" w:type="dxa"/>
              <w:bottom w:w="94" w:type="dxa"/>
              <w:right w:w="187" w:type="dxa"/>
            </w:tcMar>
            <w:hideMark/>
          </w:tcPr>
          <w:p w:rsidR="00823B1C" w:rsidRPr="00823B1C" w:rsidRDefault="00823B1C" w:rsidP="00823B1C">
            <w:pPr>
              <w:spacing w:after="0" w:line="314" w:lineRule="atLeast"/>
              <w:rPr>
                <w:rFonts w:ascii="Verdana" w:eastAsia="Times New Roman" w:hAnsi="Verdana" w:cs="Times New Roman"/>
                <w:color w:val="000000"/>
                <w:sz w:val="21"/>
                <w:szCs w:val="21"/>
              </w:rPr>
            </w:pPr>
            <w:r w:rsidRPr="00823B1C">
              <w:rPr>
                <w:rFonts w:ascii="Verdana" w:eastAsia="Times New Roman" w:hAnsi="Verdana" w:cs="Times New Roman"/>
                <w:color w:val="000000"/>
                <w:sz w:val="21"/>
                <w:szCs w:val="21"/>
              </w:rPr>
              <w:t>2.</w:t>
            </w:r>
          </w:p>
        </w:tc>
        <w:tc>
          <w:tcPr>
            <w:tcW w:w="5850" w:type="dxa"/>
            <w:tcBorders>
              <w:top w:val="single" w:sz="8" w:space="0" w:color="CACACA"/>
              <w:left w:val="single" w:sz="8" w:space="0" w:color="CACACA"/>
              <w:bottom w:val="single" w:sz="8" w:space="0" w:color="CACACA"/>
              <w:right w:val="single" w:sz="8" w:space="0" w:color="CACACA"/>
            </w:tcBorders>
            <w:shd w:val="clear" w:color="auto" w:fill="F9F9F9"/>
            <w:tcMar>
              <w:top w:w="94" w:type="dxa"/>
              <w:left w:w="187" w:type="dxa"/>
              <w:bottom w:w="94" w:type="dxa"/>
              <w:right w:w="187" w:type="dxa"/>
            </w:tcMar>
            <w:hideMark/>
          </w:tcPr>
          <w:p w:rsidR="00823B1C" w:rsidRPr="00823B1C" w:rsidRDefault="00823B1C" w:rsidP="00823B1C">
            <w:pPr>
              <w:spacing w:after="0" w:line="314" w:lineRule="atLeast"/>
              <w:rPr>
                <w:rFonts w:ascii="Verdana" w:eastAsia="Times New Roman" w:hAnsi="Verdana" w:cs="Times New Roman"/>
                <w:color w:val="000000"/>
                <w:sz w:val="21"/>
                <w:szCs w:val="21"/>
              </w:rPr>
            </w:pPr>
            <w:r w:rsidRPr="00823B1C">
              <w:rPr>
                <w:rFonts w:ascii="Verdana" w:eastAsia="Times New Roman" w:hAnsi="Verdana" w:cs="Times New Roman"/>
                <w:color w:val="000000"/>
                <w:sz w:val="21"/>
                <w:szCs w:val="21"/>
              </w:rPr>
              <w:t>Electrophysiology Hearing tests (OAE/BERA, ASSR)</w:t>
            </w:r>
          </w:p>
        </w:tc>
        <w:tc>
          <w:tcPr>
            <w:tcW w:w="5490" w:type="dxa"/>
            <w:tcBorders>
              <w:top w:val="single" w:sz="8" w:space="0" w:color="CACACA"/>
              <w:left w:val="single" w:sz="8" w:space="0" w:color="CACACA"/>
              <w:bottom w:val="single" w:sz="8" w:space="0" w:color="CACACA"/>
              <w:right w:val="single" w:sz="8" w:space="0" w:color="CACACA"/>
            </w:tcBorders>
            <w:shd w:val="clear" w:color="auto" w:fill="F9F9F9"/>
            <w:tcMar>
              <w:top w:w="94" w:type="dxa"/>
              <w:left w:w="187" w:type="dxa"/>
              <w:bottom w:w="94" w:type="dxa"/>
              <w:right w:w="187" w:type="dxa"/>
            </w:tcMar>
            <w:hideMark/>
          </w:tcPr>
          <w:p w:rsidR="00823B1C" w:rsidRPr="00823B1C" w:rsidRDefault="00823B1C" w:rsidP="00823B1C">
            <w:pPr>
              <w:spacing w:after="0" w:line="314" w:lineRule="atLeast"/>
              <w:jc w:val="center"/>
              <w:rPr>
                <w:rFonts w:ascii="Verdana" w:eastAsia="Times New Roman" w:hAnsi="Verdana" w:cs="Times New Roman"/>
                <w:color w:val="000000"/>
                <w:sz w:val="21"/>
                <w:szCs w:val="21"/>
              </w:rPr>
            </w:pPr>
            <w:r w:rsidRPr="00823B1C">
              <w:rPr>
                <w:rFonts w:ascii="Verdana" w:eastAsia="Times New Roman" w:hAnsi="Verdana" w:cs="Times New Roman"/>
                <w:color w:val="000000"/>
                <w:sz w:val="21"/>
                <w:szCs w:val="21"/>
              </w:rPr>
              <w:t>50/-</w:t>
            </w:r>
          </w:p>
        </w:tc>
      </w:tr>
      <w:tr w:rsidR="00823B1C" w:rsidRPr="00823B1C" w:rsidTr="00823B1C">
        <w:tc>
          <w:tcPr>
            <w:tcW w:w="1264" w:type="dxa"/>
            <w:tcBorders>
              <w:top w:val="single" w:sz="8" w:space="0" w:color="CACACA"/>
              <w:left w:val="single" w:sz="8" w:space="0" w:color="CACACA"/>
              <w:bottom w:val="single" w:sz="8" w:space="0" w:color="CACACA"/>
              <w:right w:val="single" w:sz="8" w:space="0" w:color="CACACA"/>
            </w:tcBorders>
            <w:shd w:val="clear" w:color="auto" w:fill="F9F9F9"/>
            <w:tcMar>
              <w:top w:w="94" w:type="dxa"/>
              <w:left w:w="187" w:type="dxa"/>
              <w:bottom w:w="94" w:type="dxa"/>
              <w:right w:w="187" w:type="dxa"/>
            </w:tcMar>
            <w:hideMark/>
          </w:tcPr>
          <w:p w:rsidR="00823B1C" w:rsidRPr="00823B1C" w:rsidRDefault="00823B1C" w:rsidP="00823B1C">
            <w:pPr>
              <w:spacing w:after="0" w:line="314" w:lineRule="atLeast"/>
              <w:rPr>
                <w:rFonts w:ascii="Verdana" w:eastAsia="Times New Roman" w:hAnsi="Verdana" w:cs="Times New Roman"/>
                <w:color w:val="000000"/>
                <w:sz w:val="21"/>
                <w:szCs w:val="21"/>
              </w:rPr>
            </w:pPr>
            <w:r w:rsidRPr="00823B1C">
              <w:rPr>
                <w:rFonts w:ascii="Verdana" w:eastAsia="Times New Roman" w:hAnsi="Verdana" w:cs="Times New Roman"/>
                <w:color w:val="000000"/>
                <w:sz w:val="21"/>
                <w:szCs w:val="21"/>
              </w:rPr>
              <w:t>3.</w:t>
            </w:r>
          </w:p>
        </w:tc>
        <w:tc>
          <w:tcPr>
            <w:tcW w:w="5850" w:type="dxa"/>
            <w:tcBorders>
              <w:top w:val="single" w:sz="8" w:space="0" w:color="CACACA"/>
              <w:left w:val="single" w:sz="8" w:space="0" w:color="CACACA"/>
              <w:bottom w:val="single" w:sz="8" w:space="0" w:color="CACACA"/>
              <w:right w:val="single" w:sz="8" w:space="0" w:color="CACACA"/>
            </w:tcBorders>
            <w:shd w:val="clear" w:color="auto" w:fill="F9F9F9"/>
            <w:tcMar>
              <w:top w:w="94" w:type="dxa"/>
              <w:left w:w="187" w:type="dxa"/>
              <w:bottom w:w="94" w:type="dxa"/>
              <w:right w:w="187" w:type="dxa"/>
            </w:tcMar>
            <w:hideMark/>
          </w:tcPr>
          <w:p w:rsidR="00823B1C" w:rsidRPr="00823B1C" w:rsidRDefault="00823B1C" w:rsidP="00823B1C">
            <w:pPr>
              <w:spacing w:after="0" w:line="314" w:lineRule="atLeast"/>
              <w:rPr>
                <w:rFonts w:ascii="Verdana" w:eastAsia="Times New Roman" w:hAnsi="Verdana" w:cs="Times New Roman"/>
                <w:color w:val="000000"/>
                <w:sz w:val="21"/>
                <w:szCs w:val="21"/>
              </w:rPr>
            </w:pPr>
            <w:proofErr w:type="spellStart"/>
            <w:r w:rsidRPr="00823B1C">
              <w:rPr>
                <w:rFonts w:ascii="Verdana" w:eastAsia="Times New Roman" w:hAnsi="Verdana" w:cs="Times New Roman"/>
                <w:color w:val="000000"/>
                <w:sz w:val="21"/>
                <w:szCs w:val="21"/>
              </w:rPr>
              <w:t>Stroboscopy</w:t>
            </w:r>
            <w:proofErr w:type="spellEnd"/>
            <w:r w:rsidRPr="00823B1C">
              <w:rPr>
                <w:rFonts w:ascii="Verdana" w:eastAsia="Times New Roman" w:hAnsi="Verdana" w:cs="Times New Roman"/>
                <w:color w:val="000000"/>
                <w:sz w:val="21"/>
                <w:szCs w:val="21"/>
              </w:rPr>
              <w:t xml:space="preserve"> / </w:t>
            </w:r>
            <w:proofErr w:type="spellStart"/>
            <w:r w:rsidRPr="00823B1C">
              <w:rPr>
                <w:rFonts w:ascii="Verdana" w:eastAsia="Times New Roman" w:hAnsi="Verdana" w:cs="Times New Roman"/>
                <w:color w:val="000000"/>
                <w:sz w:val="21"/>
                <w:szCs w:val="21"/>
              </w:rPr>
              <w:t>Nasoendoscopy</w:t>
            </w:r>
            <w:proofErr w:type="spellEnd"/>
          </w:p>
        </w:tc>
        <w:tc>
          <w:tcPr>
            <w:tcW w:w="5490" w:type="dxa"/>
            <w:tcBorders>
              <w:top w:val="single" w:sz="8" w:space="0" w:color="CACACA"/>
              <w:left w:val="single" w:sz="8" w:space="0" w:color="CACACA"/>
              <w:bottom w:val="single" w:sz="8" w:space="0" w:color="CACACA"/>
              <w:right w:val="single" w:sz="8" w:space="0" w:color="CACACA"/>
            </w:tcBorders>
            <w:shd w:val="clear" w:color="auto" w:fill="F9F9F9"/>
            <w:tcMar>
              <w:top w:w="94" w:type="dxa"/>
              <w:left w:w="187" w:type="dxa"/>
              <w:bottom w:w="94" w:type="dxa"/>
              <w:right w:w="187" w:type="dxa"/>
            </w:tcMar>
            <w:hideMark/>
          </w:tcPr>
          <w:p w:rsidR="00823B1C" w:rsidRPr="00823B1C" w:rsidRDefault="00823B1C" w:rsidP="00823B1C">
            <w:pPr>
              <w:spacing w:after="0" w:line="314" w:lineRule="atLeast"/>
              <w:jc w:val="center"/>
              <w:rPr>
                <w:rFonts w:ascii="Verdana" w:eastAsia="Times New Roman" w:hAnsi="Verdana" w:cs="Times New Roman"/>
                <w:color w:val="000000"/>
                <w:sz w:val="21"/>
                <w:szCs w:val="21"/>
              </w:rPr>
            </w:pPr>
            <w:r w:rsidRPr="00823B1C">
              <w:rPr>
                <w:rFonts w:ascii="Verdana" w:eastAsia="Times New Roman" w:hAnsi="Verdana" w:cs="Times New Roman"/>
                <w:color w:val="000000"/>
                <w:sz w:val="21"/>
                <w:szCs w:val="21"/>
              </w:rPr>
              <w:t>50/-</w:t>
            </w:r>
          </w:p>
        </w:tc>
      </w:tr>
      <w:tr w:rsidR="00823B1C" w:rsidRPr="00823B1C" w:rsidTr="00823B1C">
        <w:tc>
          <w:tcPr>
            <w:tcW w:w="1264" w:type="dxa"/>
            <w:tcBorders>
              <w:top w:val="single" w:sz="8" w:space="0" w:color="CACACA"/>
              <w:left w:val="single" w:sz="8" w:space="0" w:color="CACACA"/>
              <w:bottom w:val="single" w:sz="8" w:space="0" w:color="CACACA"/>
              <w:right w:val="single" w:sz="8" w:space="0" w:color="CACACA"/>
            </w:tcBorders>
            <w:shd w:val="clear" w:color="auto" w:fill="F9F9F9"/>
            <w:tcMar>
              <w:top w:w="94" w:type="dxa"/>
              <w:left w:w="187" w:type="dxa"/>
              <w:bottom w:w="94" w:type="dxa"/>
              <w:right w:w="187" w:type="dxa"/>
            </w:tcMar>
            <w:hideMark/>
          </w:tcPr>
          <w:p w:rsidR="00823B1C" w:rsidRPr="00823B1C" w:rsidRDefault="00823B1C" w:rsidP="00823B1C">
            <w:pPr>
              <w:spacing w:after="0" w:line="314" w:lineRule="atLeast"/>
              <w:rPr>
                <w:rFonts w:ascii="Verdana" w:eastAsia="Times New Roman" w:hAnsi="Verdana" w:cs="Times New Roman"/>
                <w:color w:val="000000"/>
                <w:sz w:val="21"/>
                <w:szCs w:val="21"/>
              </w:rPr>
            </w:pPr>
            <w:r w:rsidRPr="00823B1C">
              <w:rPr>
                <w:rFonts w:ascii="Verdana" w:eastAsia="Times New Roman" w:hAnsi="Verdana" w:cs="Times New Roman"/>
                <w:color w:val="000000"/>
                <w:sz w:val="21"/>
                <w:szCs w:val="21"/>
              </w:rPr>
              <w:t>4.</w:t>
            </w:r>
          </w:p>
        </w:tc>
        <w:tc>
          <w:tcPr>
            <w:tcW w:w="5850" w:type="dxa"/>
            <w:tcBorders>
              <w:top w:val="single" w:sz="8" w:space="0" w:color="CACACA"/>
              <w:left w:val="single" w:sz="8" w:space="0" w:color="CACACA"/>
              <w:bottom w:val="single" w:sz="8" w:space="0" w:color="CACACA"/>
              <w:right w:val="single" w:sz="8" w:space="0" w:color="CACACA"/>
            </w:tcBorders>
            <w:shd w:val="clear" w:color="auto" w:fill="F9F9F9"/>
            <w:tcMar>
              <w:top w:w="94" w:type="dxa"/>
              <w:left w:w="187" w:type="dxa"/>
              <w:bottom w:w="94" w:type="dxa"/>
              <w:right w:w="187" w:type="dxa"/>
            </w:tcMar>
            <w:hideMark/>
          </w:tcPr>
          <w:p w:rsidR="00823B1C" w:rsidRPr="00823B1C" w:rsidRDefault="00823B1C" w:rsidP="00823B1C">
            <w:pPr>
              <w:spacing w:after="0" w:line="314" w:lineRule="atLeast"/>
              <w:rPr>
                <w:rFonts w:ascii="Verdana" w:eastAsia="Times New Roman" w:hAnsi="Verdana" w:cs="Times New Roman"/>
                <w:color w:val="000000"/>
                <w:sz w:val="21"/>
                <w:szCs w:val="21"/>
              </w:rPr>
            </w:pPr>
            <w:r w:rsidRPr="00823B1C">
              <w:rPr>
                <w:rFonts w:ascii="Verdana" w:eastAsia="Times New Roman" w:hAnsi="Verdana" w:cs="Times New Roman"/>
                <w:color w:val="000000"/>
                <w:sz w:val="21"/>
                <w:szCs w:val="21"/>
              </w:rPr>
              <w:t>UV ear mould for Body level and BTE Hearing Aid</w:t>
            </w:r>
            <w:r w:rsidRPr="00823B1C">
              <w:rPr>
                <w:rFonts w:ascii="Verdana" w:eastAsia="Times New Roman" w:hAnsi="Verdana" w:cs="Times New Roman"/>
                <w:color w:val="000000"/>
                <w:sz w:val="21"/>
                <w:szCs w:val="21"/>
              </w:rPr>
              <w:br/>
              <w:t>Acrylic Hard mould</w:t>
            </w:r>
          </w:p>
        </w:tc>
        <w:tc>
          <w:tcPr>
            <w:tcW w:w="5490" w:type="dxa"/>
            <w:tcBorders>
              <w:top w:val="single" w:sz="8" w:space="0" w:color="CACACA"/>
              <w:left w:val="single" w:sz="8" w:space="0" w:color="CACACA"/>
              <w:bottom w:val="single" w:sz="8" w:space="0" w:color="CACACA"/>
              <w:right w:val="single" w:sz="8" w:space="0" w:color="CACACA"/>
            </w:tcBorders>
            <w:shd w:val="clear" w:color="auto" w:fill="F9F9F9"/>
            <w:tcMar>
              <w:top w:w="94" w:type="dxa"/>
              <w:left w:w="187" w:type="dxa"/>
              <w:bottom w:w="94" w:type="dxa"/>
              <w:right w:w="187" w:type="dxa"/>
            </w:tcMar>
            <w:hideMark/>
          </w:tcPr>
          <w:p w:rsidR="00823B1C" w:rsidRPr="00823B1C" w:rsidRDefault="00823B1C" w:rsidP="00823B1C">
            <w:pPr>
              <w:spacing w:after="0" w:line="314" w:lineRule="atLeast"/>
              <w:jc w:val="center"/>
              <w:rPr>
                <w:rFonts w:ascii="Verdana" w:eastAsia="Times New Roman" w:hAnsi="Verdana" w:cs="Times New Roman"/>
                <w:color w:val="000000"/>
                <w:sz w:val="21"/>
                <w:szCs w:val="21"/>
              </w:rPr>
            </w:pPr>
            <w:r w:rsidRPr="00823B1C">
              <w:rPr>
                <w:rFonts w:ascii="Verdana" w:eastAsia="Times New Roman" w:hAnsi="Verdana" w:cs="Times New Roman"/>
                <w:color w:val="000000"/>
                <w:sz w:val="21"/>
                <w:szCs w:val="21"/>
              </w:rPr>
              <w:t>150/- per mould</w:t>
            </w:r>
            <w:r w:rsidRPr="00823B1C">
              <w:rPr>
                <w:rFonts w:ascii="Verdana" w:eastAsia="Times New Roman" w:hAnsi="Verdana" w:cs="Times New Roman"/>
                <w:color w:val="000000"/>
                <w:sz w:val="21"/>
                <w:szCs w:val="21"/>
              </w:rPr>
              <w:br/>
              <w:t>75/- per mould</w:t>
            </w:r>
          </w:p>
        </w:tc>
      </w:tr>
      <w:tr w:rsidR="00823B1C" w:rsidRPr="00823B1C" w:rsidTr="00823B1C">
        <w:tc>
          <w:tcPr>
            <w:tcW w:w="1264" w:type="dxa"/>
            <w:tcBorders>
              <w:top w:val="single" w:sz="8" w:space="0" w:color="CACACA"/>
              <w:left w:val="single" w:sz="8" w:space="0" w:color="CACACA"/>
              <w:bottom w:val="single" w:sz="8" w:space="0" w:color="CACACA"/>
              <w:right w:val="single" w:sz="8" w:space="0" w:color="CACACA"/>
            </w:tcBorders>
            <w:shd w:val="clear" w:color="auto" w:fill="F9F9F9"/>
            <w:tcMar>
              <w:top w:w="94" w:type="dxa"/>
              <w:left w:w="187" w:type="dxa"/>
              <w:bottom w:w="94" w:type="dxa"/>
              <w:right w:w="187" w:type="dxa"/>
            </w:tcMar>
            <w:hideMark/>
          </w:tcPr>
          <w:p w:rsidR="00823B1C" w:rsidRPr="00823B1C" w:rsidRDefault="00823B1C" w:rsidP="00823B1C">
            <w:pPr>
              <w:spacing w:after="0" w:line="314" w:lineRule="atLeast"/>
              <w:rPr>
                <w:rFonts w:ascii="Verdana" w:eastAsia="Times New Roman" w:hAnsi="Verdana" w:cs="Times New Roman"/>
                <w:color w:val="000000"/>
                <w:sz w:val="21"/>
                <w:szCs w:val="21"/>
              </w:rPr>
            </w:pPr>
            <w:r w:rsidRPr="00823B1C">
              <w:rPr>
                <w:rFonts w:ascii="Verdana" w:eastAsia="Times New Roman" w:hAnsi="Verdana" w:cs="Times New Roman"/>
                <w:color w:val="000000"/>
                <w:sz w:val="21"/>
                <w:szCs w:val="21"/>
              </w:rPr>
              <w:t>5.</w:t>
            </w:r>
          </w:p>
        </w:tc>
        <w:tc>
          <w:tcPr>
            <w:tcW w:w="5850" w:type="dxa"/>
            <w:tcBorders>
              <w:top w:val="single" w:sz="8" w:space="0" w:color="CACACA"/>
              <w:left w:val="single" w:sz="8" w:space="0" w:color="CACACA"/>
              <w:bottom w:val="single" w:sz="8" w:space="0" w:color="CACACA"/>
              <w:right w:val="single" w:sz="8" w:space="0" w:color="CACACA"/>
            </w:tcBorders>
            <w:shd w:val="clear" w:color="auto" w:fill="F9F9F9"/>
            <w:tcMar>
              <w:top w:w="94" w:type="dxa"/>
              <w:left w:w="187" w:type="dxa"/>
              <w:bottom w:w="94" w:type="dxa"/>
              <w:right w:w="187" w:type="dxa"/>
            </w:tcMar>
            <w:hideMark/>
          </w:tcPr>
          <w:p w:rsidR="00823B1C" w:rsidRPr="00823B1C" w:rsidRDefault="00823B1C" w:rsidP="00823B1C">
            <w:pPr>
              <w:spacing w:after="0" w:line="314" w:lineRule="atLeast"/>
              <w:rPr>
                <w:rFonts w:ascii="Verdana" w:eastAsia="Times New Roman" w:hAnsi="Verdana" w:cs="Times New Roman"/>
                <w:color w:val="000000"/>
                <w:sz w:val="21"/>
                <w:szCs w:val="21"/>
              </w:rPr>
            </w:pPr>
            <w:r w:rsidRPr="00823B1C">
              <w:rPr>
                <w:rFonts w:ascii="Verdana" w:eastAsia="Times New Roman" w:hAnsi="Verdana" w:cs="Times New Roman"/>
                <w:color w:val="000000"/>
                <w:sz w:val="21"/>
                <w:szCs w:val="21"/>
              </w:rPr>
              <w:t>Speech language therapy</w:t>
            </w:r>
            <w:r w:rsidRPr="00823B1C">
              <w:rPr>
                <w:rFonts w:ascii="Verdana" w:eastAsia="Times New Roman" w:hAnsi="Verdana" w:cs="Times New Roman"/>
                <w:color w:val="000000"/>
                <w:sz w:val="21"/>
              </w:rPr>
              <w:t> </w:t>
            </w:r>
            <w:r w:rsidRPr="00823B1C">
              <w:rPr>
                <w:rFonts w:ascii="Verdana" w:eastAsia="Times New Roman" w:hAnsi="Verdana" w:cs="Times New Roman"/>
                <w:color w:val="000000"/>
                <w:sz w:val="21"/>
                <w:szCs w:val="21"/>
              </w:rPr>
              <w:br/>
              <w:t>(maximum thrice a week)</w:t>
            </w:r>
          </w:p>
        </w:tc>
        <w:tc>
          <w:tcPr>
            <w:tcW w:w="5490" w:type="dxa"/>
            <w:tcBorders>
              <w:top w:val="single" w:sz="8" w:space="0" w:color="CACACA"/>
              <w:left w:val="single" w:sz="8" w:space="0" w:color="CACACA"/>
              <w:bottom w:val="single" w:sz="8" w:space="0" w:color="CACACA"/>
              <w:right w:val="single" w:sz="8" w:space="0" w:color="CACACA"/>
            </w:tcBorders>
            <w:shd w:val="clear" w:color="auto" w:fill="F9F9F9"/>
            <w:tcMar>
              <w:top w:w="94" w:type="dxa"/>
              <w:left w:w="187" w:type="dxa"/>
              <w:bottom w:w="94" w:type="dxa"/>
              <w:right w:w="187" w:type="dxa"/>
            </w:tcMar>
            <w:hideMark/>
          </w:tcPr>
          <w:p w:rsidR="00823B1C" w:rsidRPr="00823B1C" w:rsidRDefault="00823B1C" w:rsidP="00823B1C">
            <w:pPr>
              <w:spacing w:after="0" w:line="314" w:lineRule="atLeast"/>
              <w:jc w:val="center"/>
              <w:rPr>
                <w:rFonts w:ascii="Verdana" w:eastAsia="Times New Roman" w:hAnsi="Verdana" w:cs="Times New Roman"/>
                <w:color w:val="000000"/>
                <w:sz w:val="21"/>
                <w:szCs w:val="21"/>
              </w:rPr>
            </w:pPr>
            <w:r w:rsidRPr="00823B1C">
              <w:rPr>
                <w:rFonts w:ascii="Verdana" w:eastAsia="Times New Roman" w:hAnsi="Verdana" w:cs="Times New Roman"/>
                <w:color w:val="000000"/>
                <w:sz w:val="21"/>
                <w:szCs w:val="21"/>
              </w:rPr>
              <w:t>100/- per month</w:t>
            </w:r>
          </w:p>
        </w:tc>
      </w:tr>
      <w:tr w:rsidR="00823B1C" w:rsidRPr="00823B1C" w:rsidTr="00823B1C">
        <w:tc>
          <w:tcPr>
            <w:tcW w:w="1264" w:type="dxa"/>
            <w:tcBorders>
              <w:top w:val="single" w:sz="8" w:space="0" w:color="CACACA"/>
              <w:left w:val="single" w:sz="8" w:space="0" w:color="CACACA"/>
              <w:bottom w:val="single" w:sz="8" w:space="0" w:color="CACACA"/>
              <w:right w:val="single" w:sz="8" w:space="0" w:color="CACACA"/>
            </w:tcBorders>
            <w:shd w:val="clear" w:color="auto" w:fill="F9F9F9"/>
            <w:tcMar>
              <w:top w:w="94" w:type="dxa"/>
              <w:left w:w="187" w:type="dxa"/>
              <w:bottom w:w="94" w:type="dxa"/>
              <w:right w:w="187" w:type="dxa"/>
            </w:tcMar>
            <w:hideMark/>
          </w:tcPr>
          <w:p w:rsidR="00823B1C" w:rsidRPr="00823B1C" w:rsidRDefault="00823B1C" w:rsidP="00823B1C">
            <w:pPr>
              <w:spacing w:after="0" w:line="314" w:lineRule="atLeast"/>
              <w:rPr>
                <w:rFonts w:ascii="Verdana" w:eastAsia="Times New Roman" w:hAnsi="Verdana" w:cs="Times New Roman"/>
                <w:color w:val="000000"/>
                <w:sz w:val="21"/>
                <w:szCs w:val="21"/>
              </w:rPr>
            </w:pPr>
            <w:r w:rsidRPr="00823B1C">
              <w:rPr>
                <w:rFonts w:ascii="Verdana" w:eastAsia="Times New Roman" w:hAnsi="Verdana" w:cs="Times New Roman"/>
                <w:color w:val="000000"/>
                <w:sz w:val="21"/>
                <w:szCs w:val="21"/>
              </w:rPr>
              <w:t>6.</w:t>
            </w:r>
          </w:p>
        </w:tc>
        <w:tc>
          <w:tcPr>
            <w:tcW w:w="5850" w:type="dxa"/>
            <w:tcBorders>
              <w:top w:val="single" w:sz="8" w:space="0" w:color="CACACA"/>
              <w:left w:val="single" w:sz="8" w:space="0" w:color="CACACA"/>
              <w:bottom w:val="single" w:sz="8" w:space="0" w:color="CACACA"/>
              <w:right w:val="single" w:sz="8" w:space="0" w:color="CACACA"/>
            </w:tcBorders>
            <w:shd w:val="clear" w:color="auto" w:fill="F9F9F9"/>
            <w:tcMar>
              <w:top w:w="94" w:type="dxa"/>
              <w:left w:w="187" w:type="dxa"/>
              <w:bottom w:w="94" w:type="dxa"/>
              <w:right w:w="187" w:type="dxa"/>
            </w:tcMar>
            <w:hideMark/>
          </w:tcPr>
          <w:p w:rsidR="00823B1C" w:rsidRPr="00823B1C" w:rsidRDefault="00823B1C" w:rsidP="00823B1C">
            <w:pPr>
              <w:spacing w:after="0" w:line="314" w:lineRule="atLeast"/>
              <w:rPr>
                <w:rFonts w:ascii="Verdana" w:eastAsia="Times New Roman" w:hAnsi="Verdana" w:cs="Times New Roman"/>
                <w:color w:val="000000"/>
                <w:sz w:val="21"/>
                <w:szCs w:val="21"/>
              </w:rPr>
            </w:pPr>
            <w:r w:rsidRPr="00823B1C">
              <w:rPr>
                <w:rFonts w:ascii="Verdana" w:eastAsia="Times New Roman" w:hAnsi="Verdana" w:cs="Times New Roman"/>
                <w:color w:val="000000"/>
                <w:sz w:val="21"/>
                <w:szCs w:val="21"/>
              </w:rPr>
              <w:t>Hearing aid repair</w:t>
            </w:r>
          </w:p>
        </w:tc>
        <w:tc>
          <w:tcPr>
            <w:tcW w:w="5490" w:type="dxa"/>
            <w:tcBorders>
              <w:top w:val="single" w:sz="8" w:space="0" w:color="CACACA"/>
              <w:left w:val="single" w:sz="8" w:space="0" w:color="CACACA"/>
              <w:bottom w:val="single" w:sz="8" w:space="0" w:color="CACACA"/>
              <w:right w:val="single" w:sz="8" w:space="0" w:color="CACACA"/>
            </w:tcBorders>
            <w:shd w:val="clear" w:color="auto" w:fill="F9F9F9"/>
            <w:tcMar>
              <w:top w:w="94" w:type="dxa"/>
              <w:left w:w="187" w:type="dxa"/>
              <w:bottom w:w="94" w:type="dxa"/>
              <w:right w:w="187" w:type="dxa"/>
            </w:tcMar>
            <w:hideMark/>
          </w:tcPr>
          <w:p w:rsidR="00823B1C" w:rsidRPr="00823B1C" w:rsidRDefault="00823B1C" w:rsidP="00823B1C">
            <w:pPr>
              <w:spacing w:after="0" w:line="314" w:lineRule="atLeast"/>
              <w:jc w:val="center"/>
              <w:rPr>
                <w:rFonts w:ascii="Verdana" w:eastAsia="Times New Roman" w:hAnsi="Verdana" w:cs="Times New Roman"/>
                <w:color w:val="000000"/>
                <w:sz w:val="21"/>
                <w:szCs w:val="21"/>
              </w:rPr>
            </w:pPr>
            <w:r w:rsidRPr="00823B1C">
              <w:rPr>
                <w:rFonts w:ascii="Verdana" w:eastAsia="Times New Roman" w:hAnsi="Verdana" w:cs="Times New Roman"/>
                <w:color w:val="000000"/>
                <w:sz w:val="21"/>
                <w:szCs w:val="21"/>
              </w:rPr>
              <w:t xml:space="preserve">50/- (spare parts on </w:t>
            </w:r>
            <w:proofErr w:type="spellStart"/>
            <w:r w:rsidRPr="00823B1C">
              <w:rPr>
                <w:rFonts w:ascii="Verdana" w:eastAsia="Times New Roman" w:hAnsi="Verdana" w:cs="Times New Roman"/>
                <w:color w:val="000000"/>
                <w:sz w:val="21"/>
                <w:szCs w:val="21"/>
              </w:rPr>
              <w:t>actuals</w:t>
            </w:r>
            <w:proofErr w:type="spellEnd"/>
            <w:r w:rsidRPr="00823B1C">
              <w:rPr>
                <w:rFonts w:ascii="Verdana" w:eastAsia="Times New Roman" w:hAnsi="Verdana" w:cs="Times New Roman"/>
                <w:color w:val="000000"/>
                <w:sz w:val="21"/>
                <w:szCs w:val="21"/>
              </w:rPr>
              <w:t>)</w:t>
            </w:r>
          </w:p>
        </w:tc>
      </w:tr>
      <w:tr w:rsidR="00823B1C" w:rsidRPr="00823B1C" w:rsidTr="00823B1C">
        <w:tc>
          <w:tcPr>
            <w:tcW w:w="1264" w:type="dxa"/>
            <w:tcBorders>
              <w:top w:val="single" w:sz="8" w:space="0" w:color="CACACA"/>
              <w:left w:val="single" w:sz="8" w:space="0" w:color="CACACA"/>
              <w:bottom w:val="single" w:sz="8" w:space="0" w:color="CACACA"/>
              <w:right w:val="single" w:sz="8" w:space="0" w:color="CACACA"/>
            </w:tcBorders>
            <w:shd w:val="clear" w:color="auto" w:fill="F9F9F9"/>
            <w:tcMar>
              <w:top w:w="94" w:type="dxa"/>
              <w:left w:w="187" w:type="dxa"/>
              <w:bottom w:w="94" w:type="dxa"/>
              <w:right w:w="187" w:type="dxa"/>
            </w:tcMar>
            <w:hideMark/>
          </w:tcPr>
          <w:p w:rsidR="00823B1C" w:rsidRPr="00823B1C" w:rsidRDefault="00823B1C" w:rsidP="00823B1C">
            <w:pPr>
              <w:spacing w:after="0" w:line="314" w:lineRule="atLeast"/>
              <w:rPr>
                <w:rFonts w:ascii="Verdana" w:eastAsia="Times New Roman" w:hAnsi="Verdana" w:cs="Times New Roman"/>
                <w:color w:val="000000"/>
                <w:sz w:val="21"/>
                <w:szCs w:val="21"/>
              </w:rPr>
            </w:pPr>
            <w:r w:rsidRPr="00823B1C">
              <w:rPr>
                <w:rFonts w:ascii="Verdana" w:eastAsia="Times New Roman" w:hAnsi="Verdana" w:cs="Times New Roman"/>
                <w:color w:val="000000"/>
                <w:sz w:val="21"/>
                <w:szCs w:val="21"/>
              </w:rPr>
              <w:t>7.</w:t>
            </w:r>
          </w:p>
        </w:tc>
        <w:tc>
          <w:tcPr>
            <w:tcW w:w="5850" w:type="dxa"/>
            <w:tcBorders>
              <w:top w:val="single" w:sz="8" w:space="0" w:color="CACACA"/>
              <w:left w:val="single" w:sz="8" w:space="0" w:color="CACACA"/>
              <w:bottom w:val="single" w:sz="8" w:space="0" w:color="CACACA"/>
              <w:right w:val="single" w:sz="8" w:space="0" w:color="CACACA"/>
            </w:tcBorders>
            <w:shd w:val="clear" w:color="auto" w:fill="F9F9F9"/>
            <w:tcMar>
              <w:top w:w="94" w:type="dxa"/>
              <w:left w:w="187" w:type="dxa"/>
              <w:bottom w:w="94" w:type="dxa"/>
              <w:right w:w="187" w:type="dxa"/>
            </w:tcMar>
            <w:hideMark/>
          </w:tcPr>
          <w:p w:rsidR="00823B1C" w:rsidRPr="00823B1C" w:rsidRDefault="00823B1C" w:rsidP="00823B1C">
            <w:pPr>
              <w:spacing w:after="0" w:line="314" w:lineRule="atLeast"/>
              <w:rPr>
                <w:rFonts w:ascii="Verdana" w:eastAsia="Times New Roman" w:hAnsi="Verdana" w:cs="Times New Roman"/>
                <w:color w:val="000000"/>
                <w:sz w:val="21"/>
                <w:szCs w:val="21"/>
              </w:rPr>
            </w:pPr>
            <w:r w:rsidRPr="00823B1C">
              <w:rPr>
                <w:rFonts w:ascii="Verdana" w:eastAsia="Times New Roman" w:hAnsi="Verdana" w:cs="Times New Roman"/>
                <w:color w:val="000000"/>
                <w:sz w:val="21"/>
                <w:szCs w:val="21"/>
              </w:rPr>
              <w:t>Processing of Railway Concession Certificate</w:t>
            </w:r>
          </w:p>
        </w:tc>
        <w:tc>
          <w:tcPr>
            <w:tcW w:w="5490" w:type="dxa"/>
            <w:tcBorders>
              <w:top w:val="single" w:sz="8" w:space="0" w:color="CACACA"/>
              <w:left w:val="single" w:sz="8" w:space="0" w:color="CACACA"/>
              <w:bottom w:val="single" w:sz="8" w:space="0" w:color="CACACA"/>
              <w:right w:val="single" w:sz="8" w:space="0" w:color="CACACA"/>
            </w:tcBorders>
            <w:shd w:val="clear" w:color="auto" w:fill="F9F9F9"/>
            <w:tcMar>
              <w:top w:w="94" w:type="dxa"/>
              <w:left w:w="187" w:type="dxa"/>
              <w:bottom w:w="94" w:type="dxa"/>
              <w:right w:w="187" w:type="dxa"/>
            </w:tcMar>
            <w:hideMark/>
          </w:tcPr>
          <w:p w:rsidR="00823B1C" w:rsidRPr="00823B1C" w:rsidRDefault="00823B1C" w:rsidP="00823B1C">
            <w:pPr>
              <w:spacing w:after="0" w:line="314" w:lineRule="atLeast"/>
              <w:jc w:val="center"/>
              <w:rPr>
                <w:rFonts w:ascii="Verdana" w:eastAsia="Times New Roman" w:hAnsi="Verdana" w:cs="Times New Roman"/>
                <w:color w:val="000000"/>
                <w:sz w:val="21"/>
                <w:szCs w:val="21"/>
              </w:rPr>
            </w:pPr>
            <w:r w:rsidRPr="00823B1C">
              <w:rPr>
                <w:rFonts w:ascii="Verdana" w:eastAsia="Times New Roman" w:hAnsi="Verdana" w:cs="Times New Roman"/>
                <w:color w:val="000000"/>
                <w:sz w:val="21"/>
                <w:szCs w:val="21"/>
              </w:rPr>
              <w:t xml:space="preserve">50/- (spare parts on </w:t>
            </w:r>
            <w:proofErr w:type="spellStart"/>
            <w:r w:rsidRPr="00823B1C">
              <w:rPr>
                <w:rFonts w:ascii="Verdana" w:eastAsia="Times New Roman" w:hAnsi="Verdana" w:cs="Times New Roman"/>
                <w:color w:val="000000"/>
                <w:sz w:val="21"/>
                <w:szCs w:val="21"/>
              </w:rPr>
              <w:t>actuals</w:t>
            </w:r>
            <w:proofErr w:type="spellEnd"/>
            <w:r w:rsidRPr="00823B1C">
              <w:rPr>
                <w:rFonts w:ascii="Verdana" w:eastAsia="Times New Roman" w:hAnsi="Verdana" w:cs="Times New Roman"/>
                <w:color w:val="000000"/>
                <w:sz w:val="21"/>
                <w:szCs w:val="21"/>
              </w:rPr>
              <w:t>)</w:t>
            </w:r>
          </w:p>
        </w:tc>
      </w:tr>
      <w:tr w:rsidR="00823B1C" w:rsidRPr="00823B1C" w:rsidTr="00823B1C">
        <w:tc>
          <w:tcPr>
            <w:tcW w:w="1264" w:type="dxa"/>
            <w:tcBorders>
              <w:top w:val="single" w:sz="8" w:space="0" w:color="CACACA"/>
              <w:left w:val="single" w:sz="8" w:space="0" w:color="CACACA"/>
              <w:bottom w:val="single" w:sz="8" w:space="0" w:color="CACACA"/>
              <w:right w:val="single" w:sz="8" w:space="0" w:color="CACACA"/>
            </w:tcBorders>
            <w:shd w:val="clear" w:color="auto" w:fill="F9F9F9"/>
            <w:tcMar>
              <w:top w:w="94" w:type="dxa"/>
              <w:left w:w="187" w:type="dxa"/>
              <w:bottom w:w="94" w:type="dxa"/>
              <w:right w:w="187" w:type="dxa"/>
            </w:tcMar>
            <w:hideMark/>
          </w:tcPr>
          <w:p w:rsidR="00823B1C" w:rsidRPr="00823B1C" w:rsidRDefault="00823B1C" w:rsidP="00823B1C">
            <w:pPr>
              <w:spacing w:after="0" w:line="314" w:lineRule="atLeast"/>
              <w:rPr>
                <w:rFonts w:ascii="Verdana" w:eastAsia="Times New Roman" w:hAnsi="Verdana" w:cs="Times New Roman"/>
                <w:color w:val="000000"/>
                <w:sz w:val="21"/>
                <w:szCs w:val="21"/>
              </w:rPr>
            </w:pPr>
            <w:r w:rsidRPr="00823B1C">
              <w:rPr>
                <w:rFonts w:ascii="Verdana" w:eastAsia="Times New Roman" w:hAnsi="Verdana" w:cs="Times New Roman"/>
                <w:color w:val="000000"/>
                <w:sz w:val="21"/>
                <w:szCs w:val="21"/>
              </w:rPr>
              <w:t>8.</w:t>
            </w:r>
          </w:p>
        </w:tc>
        <w:tc>
          <w:tcPr>
            <w:tcW w:w="5850" w:type="dxa"/>
            <w:tcBorders>
              <w:top w:val="single" w:sz="8" w:space="0" w:color="CACACA"/>
              <w:left w:val="single" w:sz="8" w:space="0" w:color="CACACA"/>
              <w:bottom w:val="single" w:sz="8" w:space="0" w:color="CACACA"/>
              <w:right w:val="single" w:sz="8" w:space="0" w:color="CACACA"/>
            </w:tcBorders>
            <w:shd w:val="clear" w:color="auto" w:fill="F9F9F9"/>
            <w:tcMar>
              <w:top w:w="94" w:type="dxa"/>
              <w:left w:w="187" w:type="dxa"/>
              <w:bottom w:w="94" w:type="dxa"/>
              <w:right w:w="187" w:type="dxa"/>
            </w:tcMar>
            <w:hideMark/>
          </w:tcPr>
          <w:p w:rsidR="00823B1C" w:rsidRPr="00823B1C" w:rsidRDefault="00823B1C" w:rsidP="00823B1C">
            <w:pPr>
              <w:spacing w:after="0" w:line="314" w:lineRule="atLeast"/>
              <w:rPr>
                <w:rFonts w:ascii="Verdana" w:eastAsia="Times New Roman" w:hAnsi="Verdana" w:cs="Times New Roman"/>
                <w:color w:val="000000"/>
                <w:sz w:val="21"/>
                <w:szCs w:val="21"/>
              </w:rPr>
            </w:pPr>
            <w:r w:rsidRPr="00823B1C">
              <w:rPr>
                <w:rFonts w:ascii="Verdana" w:eastAsia="Times New Roman" w:hAnsi="Verdana" w:cs="Times New Roman"/>
                <w:color w:val="000000"/>
                <w:sz w:val="21"/>
                <w:szCs w:val="21"/>
              </w:rPr>
              <w:t>Postoperative Cochlear Implant Charges</w:t>
            </w:r>
          </w:p>
        </w:tc>
        <w:tc>
          <w:tcPr>
            <w:tcW w:w="5490" w:type="dxa"/>
            <w:tcBorders>
              <w:top w:val="single" w:sz="8" w:space="0" w:color="CACACA"/>
              <w:left w:val="single" w:sz="8" w:space="0" w:color="CACACA"/>
              <w:bottom w:val="single" w:sz="8" w:space="0" w:color="CACACA"/>
              <w:right w:val="single" w:sz="8" w:space="0" w:color="CACACA"/>
            </w:tcBorders>
            <w:shd w:val="clear" w:color="auto" w:fill="F9F9F9"/>
            <w:tcMar>
              <w:top w:w="94" w:type="dxa"/>
              <w:left w:w="187" w:type="dxa"/>
              <w:bottom w:w="94" w:type="dxa"/>
              <w:right w:w="187" w:type="dxa"/>
            </w:tcMar>
            <w:hideMark/>
          </w:tcPr>
          <w:p w:rsidR="00823B1C" w:rsidRPr="00823B1C" w:rsidRDefault="00823B1C" w:rsidP="00823B1C">
            <w:pPr>
              <w:spacing w:after="0" w:line="314" w:lineRule="atLeast"/>
              <w:jc w:val="center"/>
              <w:rPr>
                <w:rFonts w:ascii="Verdana" w:eastAsia="Times New Roman" w:hAnsi="Verdana" w:cs="Times New Roman"/>
                <w:color w:val="000000"/>
                <w:sz w:val="21"/>
                <w:szCs w:val="21"/>
              </w:rPr>
            </w:pPr>
            <w:r w:rsidRPr="00823B1C">
              <w:rPr>
                <w:rFonts w:ascii="Verdana" w:eastAsia="Times New Roman" w:hAnsi="Verdana" w:cs="Times New Roman"/>
                <w:color w:val="000000"/>
                <w:sz w:val="21"/>
                <w:szCs w:val="21"/>
              </w:rPr>
              <w:t>As per ADIP Scheme</w:t>
            </w:r>
          </w:p>
        </w:tc>
      </w:tr>
      <w:tr w:rsidR="00823B1C" w:rsidRPr="00823B1C" w:rsidTr="00823B1C">
        <w:tc>
          <w:tcPr>
            <w:tcW w:w="12604" w:type="dxa"/>
            <w:gridSpan w:val="3"/>
            <w:tcBorders>
              <w:top w:val="nil"/>
              <w:left w:val="nil"/>
              <w:bottom w:val="nil"/>
              <w:right w:val="nil"/>
            </w:tcBorders>
            <w:shd w:val="clear" w:color="auto" w:fill="E5E5E5"/>
            <w:tcMar>
              <w:top w:w="56" w:type="dxa"/>
              <w:left w:w="94" w:type="dxa"/>
              <w:bottom w:w="56" w:type="dxa"/>
              <w:right w:w="94" w:type="dxa"/>
            </w:tcMar>
            <w:vAlign w:val="center"/>
            <w:hideMark/>
          </w:tcPr>
          <w:p w:rsidR="00823B1C" w:rsidRPr="00823B1C" w:rsidRDefault="00823B1C" w:rsidP="00823B1C">
            <w:pPr>
              <w:spacing w:after="0" w:line="314" w:lineRule="atLeast"/>
              <w:jc w:val="center"/>
              <w:textAlignment w:val="baseline"/>
              <w:rPr>
                <w:rFonts w:ascii="Verdana" w:eastAsia="Times New Roman" w:hAnsi="Verdana" w:cs="Times New Roman"/>
                <w:b/>
                <w:bCs/>
                <w:color w:val="000000"/>
                <w:sz w:val="21"/>
                <w:szCs w:val="21"/>
              </w:rPr>
            </w:pPr>
            <w:r w:rsidRPr="00823B1C">
              <w:rPr>
                <w:rFonts w:ascii="Verdana" w:eastAsia="Times New Roman" w:hAnsi="Verdana" w:cs="Times New Roman"/>
                <w:b/>
                <w:bCs/>
                <w:color w:val="000000"/>
                <w:sz w:val="21"/>
                <w:szCs w:val="21"/>
              </w:rPr>
              <w:t>Clinical Service Charges</w:t>
            </w:r>
          </w:p>
        </w:tc>
      </w:tr>
    </w:tbl>
    <w:p w:rsidR="00823B1C" w:rsidRPr="00823B1C" w:rsidRDefault="00823B1C" w:rsidP="00823B1C">
      <w:pPr>
        <w:shd w:val="clear" w:color="auto" w:fill="FFFFFF"/>
        <w:spacing w:after="0" w:line="314" w:lineRule="atLeast"/>
        <w:textAlignment w:val="baseline"/>
        <w:rPr>
          <w:rFonts w:ascii="Verdana" w:eastAsia="Times New Roman" w:hAnsi="Verdana" w:cs="Times New Roman"/>
          <w:color w:val="000000"/>
          <w:sz w:val="21"/>
          <w:szCs w:val="21"/>
        </w:rPr>
      </w:pPr>
      <w:r w:rsidRPr="00823B1C">
        <w:rPr>
          <w:rFonts w:ascii="Verdana" w:eastAsia="Times New Roman" w:hAnsi="Verdana" w:cs="Times New Roman"/>
          <w:color w:val="000000"/>
          <w:sz w:val="21"/>
          <w:szCs w:val="21"/>
        </w:rPr>
        <w:t>This revision is effective from 2nd May 2016 and to be followed at Head quarter, RCs, CRCs &amp; TCTD.</w:t>
      </w:r>
    </w:p>
    <w:p w:rsidR="00823B1C" w:rsidRPr="00823B1C" w:rsidRDefault="00823B1C" w:rsidP="00823B1C">
      <w:pPr>
        <w:shd w:val="clear" w:color="auto" w:fill="FFFFFF"/>
        <w:spacing w:after="0" w:line="314" w:lineRule="atLeast"/>
        <w:textAlignment w:val="baseline"/>
        <w:rPr>
          <w:rFonts w:ascii="Verdana" w:eastAsia="Times New Roman" w:hAnsi="Verdana" w:cs="Times New Roman"/>
          <w:color w:val="000000"/>
          <w:sz w:val="21"/>
          <w:szCs w:val="21"/>
        </w:rPr>
      </w:pPr>
      <w:r w:rsidRPr="00823B1C">
        <w:rPr>
          <w:rFonts w:ascii="Verdana" w:eastAsia="Times New Roman" w:hAnsi="Verdana" w:cs="Times New Roman"/>
          <w:color w:val="000000"/>
          <w:sz w:val="21"/>
          <w:szCs w:val="21"/>
        </w:rPr>
        <w:t>Hearing asses</w:t>
      </w:r>
      <w:r>
        <w:rPr>
          <w:rFonts w:ascii="Verdana" w:eastAsia="Times New Roman" w:hAnsi="Verdana" w:cs="Times New Roman"/>
          <w:color w:val="000000"/>
          <w:sz w:val="21"/>
          <w:szCs w:val="21"/>
        </w:rPr>
        <w:t xml:space="preserve">sment for adults living in </w:t>
      </w:r>
      <w:proofErr w:type="spellStart"/>
      <w:r>
        <w:rPr>
          <w:rFonts w:ascii="Verdana" w:eastAsia="Times New Roman" w:hAnsi="Verdana" w:cs="Times New Roman"/>
          <w:color w:val="000000"/>
          <w:sz w:val="21"/>
          <w:szCs w:val="21"/>
        </w:rPr>
        <w:t>Secunderabad</w:t>
      </w:r>
      <w:proofErr w:type="spellEnd"/>
      <w:r w:rsidR="005C64CB">
        <w:rPr>
          <w:rFonts w:ascii="Verdana" w:eastAsia="Times New Roman" w:hAnsi="Verdana" w:cs="Times New Roman"/>
          <w:color w:val="000000"/>
          <w:sz w:val="21"/>
          <w:szCs w:val="21"/>
        </w:rPr>
        <w:t xml:space="preserve"> &amp; Hyderabad</w:t>
      </w:r>
      <w:r w:rsidRPr="00823B1C">
        <w:rPr>
          <w:rFonts w:ascii="Verdana" w:eastAsia="Times New Roman" w:hAnsi="Verdana" w:cs="Times New Roman"/>
          <w:color w:val="000000"/>
          <w:sz w:val="21"/>
          <w:szCs w:val="21"/>
        </w:rPr>
        <w:t xml:space="preserve"> is done on appointment basis. The usual waiting time is one week. The outstation cases may either seek appointment or co</w:t>
      </w:r>
      <w:r>
        <w:rPr>
          <w:rFonts w:ascii="Verdana" w:eastAsia="Times New Roman" w:hAnsi="Verdana" w:cs="Times New Roman"/>
          <w:color w:val="000000"/>
          <w:sz w:val="21"/>
          <w:szCs w:val="21"/>
        </w:rPr>
        <w:t>me in a queue each day. About 10 to 15</w:t>
      </w:r>
      <w:r w:rsidRPr="00823B1C">
        <w:rPr>
          <w:rFonts w:ascii="Verdana" w:eastAsia="Times New Roman" w:hAnsi="Verdana" w:cs="Times New Roman"/>
          <w:color w:val="000000"/>
          <w:sz w:val="21"/>
          <w:szCs w:val="21"/>
        </w:rPr>
        <w:t xml:space="preserve"> cases are </w:t>
      </w:r>
      <w:r w:rsidRPr="00823B1C">
        <w:rPr>
          <w:rFonts w:ascii="Verdana" w:eastAsia="Times New Roman" w:hAnsi="Verdana" w:cs="Times New Roman"/>
          <w:color w:val="000000"/>
          <w:sz w:val="21"/>
          <w:szCs w:val="21"/>
        </w:rPr>
        <w:lastRenderedPageBreak/>
        <w:t xml:space="preserve">taken on First come First Serve basis each day. Hearing assessment in children below 3 years </w:t>
      </w:r>
      <w:r>
        <w:rPr>
          <w:rFonts w:ascii="Verdana" w:eastAsia="Times New Roman" w:hAnsi="Verdana" w:cs="Times New Roman"/>
          <w:color w:val="000000"/>
          <w:sz w:val="21"/>
          <w:szCs w:val="21"/>
        </w:rPr>
        <w:t xml:space="preserve">(both for those living in </w:t>
      </w:r>
      <w:proofErr w:type="spellStart"/>
      <w:r>
        <w:rPr>
          <w:rFonts w:ascii="Verdana" w:eastAsia="Times New Roman" w:hAnsi="Verdana" w:cs="Times New Roman"/>
          <w:color w:val="000000"/>
          <w:sz w:val="21"/>
          <w:szCs w:val="21"/>
        </w:rPr>
        <w:t>Hyderabd</w:t>
      </w:r>
      <w:proofErr w:type="spellEnd"/>
      <w:r w:rsidR="005C64CB">
        <w:rPr>
          <w:rFonts w:ascii="Verdana" w:eastAsia="Times New Roman" w:hAnsi="Verdana" w:cs="Times New Roman"/>
          <w:color w:val="000000"/>
          <w:sz w:val="21"/>
          <w:szCs w:val="21"/>
        </w:rPr>
        <w:t>&amp; Secunderabad</w:t>
      </w:r>
      <w:r w:rsidRPr="00823B1C">
        <w:rPr>
          <w:rFonts w:ascii="Verdana" w:eastAsia="Times New Roman" w:hAnsi="Verdana" w:cs="Times New Roman"/>
          <w:color w:val="000000"/>
          <w:sz w:val="21"/>
          <w:szCs w:val="21"/>
        </w:rPr>
        <w:t xml:space="preserve"> and outside) is done on priority on First come First Serve basis. The usual waiting time is about one week. However children are assessed more than once before intervention measures are recommended.</w:t>
      </w:r>
    </w:p>
    <w:p w:rsidR="00823B1C" w:rsidRPr="00823B1C" w:rsidRDefault="00823B1C" w:rsidP="00823B1C">
      <w:pPr>
        <w:shd w:val="clear" w:color="auto" w:fill="FFFFFF"/>
        <w:spacing w:after="0" w:line="314" w:lineRule="atLeast"/>
        <w:textAlignment w:val="baseline"/>
        <w:rPr>
          <w:rFonts w:ascii="Verdana" w:eastAsia="Times New Roman" w:hAnsi="Verdana" w:cs="Times New Roman"/>
          <w:color w:val="000000"/>
          <w:sz w:val="21"/>
          <w:szCs w:val="21"/>
        </w:rPr>
      </w:pPr>
      <w:r w:rsidRPr="00823B1C">
        <w:rPr>
          <w:rFonts w:ascii="Verdana" w:eastAsia="Times New Roman" w:hAnsi="Verdana" w:cs="Times New Roman"/>
          <w:color w:val="000000"/>
          <w:sz w:val="21"/>
          <w:szCs w:val="21"/>
        </w:rPr>
        <w:t>NIHH recognizes the need for providing a comprehensive program for habilitation and rehabilitation of speech–language communication skills of individuals with Hearing impairment, Cleft Lip and Palate, Mental Retardation, Pronunciation/articulation problem, Voice problems, Stuttering, Reading writing difficulties and other language disorders. Preliminary and extended evaluations are done to identify speech, language, reading and writing difficulties of children and adults. According to the findings, patients are advised for speech therapy. Speech therapy is a long term procedure depending on the disorder.</w:t>
      </w:r>
    </w:p>
    <w:p w:rsidR="00823B1C" w:rsidRPr="00823B1C" w:rsidRDefault="00823B1C" w:rsidP="00823B1C">
      <w:pPr>
        <w:shd w:val="clear" w:color="auto" w:fill="FFFFFF"/>
        <w:spacing w:after="0" w:line="314" w:lineRule="atLeast"/>
        <w:textAlignment w:val="baseline"/>
        <w:rPr>
          <w:rFonts w:ascii="Verdana" w:eastAsia="Times New Roman" w:hAnsi="Verdana" w:cs="Times New Roman"/>
          <w:color w:val="000000"/>
          <w:sz w:val="21"/>
          <w:szCs w:val="21"/>
        </w:rPr>
      </w:pPr>
      <w:r w:rsidRPr="00823B1C">
        <w:rPr>
          <w:rFonts w:ascii="Verdana" w:eastAsia="Times New Roman" w:hAnsi="Verdana" w:cs="Times New Roman"/>
          <w:color w:val="000000"/>
          <w:sz w:val="21"/>
          <w:szCs w:val="21"/>
        </w:rPr>
        <w:t xml:space="preserve">For Psychological evaluation appointments are given to local patients who </w:t>
      </w:r>
      <w:proofErr w:type="spellStart"/>
      <w:r w:rsidRPr="00823B1C">
        <w:rPr>
          <w:rFonts w:ascii="Verdana" w:eastAsia="Times New Roman" w:hAnsi="Verdana" w:cs="Times New Roman"/>
          <w:color w:val="000000"/>
          <w:sz w:val="21"/>
          <w:szCs w:val="21"/>
        </w:rPr>
        <w:t>can not</w:t>
      </w:r>
      <w:proofErr w:type="spellEnd"/>
      <w:r w:rsidRPr="00823B1C">
        <w:rPr>
          <w:rFonts w:ascii="Verdana" w:eastAsia="Times New Roman" w:hAnsi="Verdana" w:cs="Times New Roman"/>
          <w:color w:val="000000"/>
          <w:sz w:val="21"/>
          <w:szCs w:val="21"/>
        </w:rPr>
        <w:t xml:space="preserve"> be attended to on the day they report to the clinic. Outstation patients are seen the same day in most instances. Evaluation for infants and elderly patients are done on a priority basis. The approximate time for preliminary screening is 1 hour and 15 minutes. Clients requiring detailed assessments and differential diagnosis may require 2 to 3 more sessions.</w:t>
      </w:r>
    </w:p>
    <w:p w:rsidR="00B05940" w:rsidRDefault="00B05940"/>
    <w:sectPr w:rsidR="00B05940" w:rsidSect="00823B1C">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useFELayout/>
  </w:compat>
  <w:rsids>
    <w:rsidRoot w:val="00823B1C"/>
    <w:rsid w:val="002D295E"/>
    <w:rsid w:val="005C64CB"/>
    <w:rsid w:val="00823B1C"/>
    <w:rsid w:val="00B059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95E"/>
  </w:style>
  <w:style w:type="paragraph" w:styleId="Heading1">
    <w:name w:val="heading 1"/>
    <w:basedOn w:val="Normal"/>
    <w:link w:val="Heading1Char"/>
    <w:uiPriority w:val="9"/>
    <w:qFormat/>
    <w:rsid w:val="00823B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3B1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23B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23B1C"/>
  </w:style>
</w:styles>
</file>

<file path=word/webSettings.xml><?xml version="1.0" encoding="utf-8"?>
<w:webSettings xmlns:r="http://schemas.openxmlformats.org/officeDocument/2006/relationships" xmlns:w="http://schemas.openxmlformats.org/wordprocessingml/2006/main">
  <w:divs>
    <w:div w:id="61482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434</Words>
  <Characters>2479</Characters>
  <Application>Microsoft Office Word</Application>
  <DocSecurity>0</DocSecurity>
  <Lines>20</Lines>
  <Paragraphs>5</Paragraphs>
  <ScaleCrop>false</ScaleCrop>
  <Company/>
  <LinksUpToDate>false</LinksUpToDate>
  <CharactersWithSpaces>2908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2016-06-02T10:11:00Z</dcterms:created>
  <dcterms:modified xsi:type="dcterms:W3CDTF">2016-06-02T10:17:00Z</dcterms:modified>
</cp:coreProperties>
</file>